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PERSONELİN2020</w:t>
      </w:r>
      <w:r w:rsidR="00880A58" w:rsidRPr="001B3921">
        <w:rPr>
          <w:rFonts w:ascii="Times New Roman" w:hAnsi="Times New Roman" w:cs="Times New Roman"/>
          <w:b/>
          <w:sz w:val="28"/>
          <w:szCs w:val="28"/>
        </w:rPr>
        <w:t xml:space="preserve"> YILI</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Pr="001B3921">
        <w:rPr>
          <w:rFonts w:ascii="Times New Roman" w:hAnsi="Times New Roman" w:cs="Times New Roman"/>
          <w:i/>
          <w:sz w:val="28"/>
          <w:szCs w:val="28"/>
        </w:rPr>
        <w:t>“(1)Bölge hizmetine bağlı yer değiştirme yükümlülüğü bulunanlar hariç, buYönetmelik kapsamında bulunan personelden bulundukları ilde Bakanlık teşkilatı kadrolarında 30 Eylül tarihi itibarıyla kesintisiz en az üç</w:t>
      </w:r>
      <w:r w:rsidR="001210AE" w:rsidRPr="001B3921">
        <w:rPr>
          <w:rFonts w:ascii="Times New Roman" w:hAnsi="Times New Roman" w:cs="Times New Roman"/>
          <w:i/>
          <w:sz w:val="28"/>
          <w:szCs w:val="28"/>
        </w:rPr>
        <w:t xml:space="preserve"> yıl</w:t>
      </w:r>
      <w:r w:rsidRPr="001B3921">
        <w:rPr>
          <w:rFonts w:ascii="Times New Roman" w:hAnsi="Times New Roman" w:cs="Times New Roman"/>
          <w:i/>
          <w:sz w:val="28"/>
          <w:szCs w:val="28"/>
        </w:rPr>
        <w:t xml:space="preserve"> görev yapanlar,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C81F8E">
        <w:rPr>
          <w:rFonts w:ascii="Times New Roman" w:hAnsi="Times New Roman" w:cs="Times New Roman"/>
          <w:i/>
          <w:sz w:val="28"/>
          <w:szCs w:val="28"/>
        </w:rPr>
        <w:t xml:space="preserve"> </w:t>
      </w:r>
      <w:r w:rsidR="00C81F8E" w:rsidRPr="00C81F8E">
        <w:rPr>
          <w:rFonts w:ascii="Times New Roman" w:hAnsi="Times New Roman" w:cs="Times New Roman"/>
          <w:sz w:val="28"/>
          <w:szCs w:val="28"/>
        </w:rPr>
        <w:t>h</w:t>
      </w:r>
      <w:r w:rsidR="00EF31A5" w:rsidRPr="00C81F8E">
        <w:rPr>
          <w:rFonts w:ascii="Times New Roman" w:hAnsi="Times New Roman" w:cs="Times New Roman"/>
          <w:sz w:val="28"/>
          <w:szCs w:val="28"/>
        </w:rPr>
        <w:t>ü</w:t>
      </w:r>
      <w:r w:rsidR="00EF31A5" w:rsidRPr="001B3921">
        <w:rPr>
          <w:rFonts w:ascii="Times New Roman" w:hAnsi="Times New Roman" w:cs="Times New Roman"/>
          <w:sz w:val="28"/>
          <w:szCs w:val="28"/>
        </w:rPr>
        <w:t>kmü</w:t>
      </w:r>
      <w:r w:rsidR="00C81F8E">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Pr="001B3921" w:rsidRDefault="009F08DB" w:rsidP="00F61B3C">
      <w:pPr>
        <w:pStyle w:val="AralkYok"/>
        <w:jc w:val="both"/>
        <w:rPr>
          <w:rFonts w:ascii="Times New Roman" w:hAnsi="Times New Roman" w:cs="Times New Roman"/>
          <w:b/>
          <w:sz w:val="28"/>
          <w:szCs w:val="28"/>
        </w:rPr>
      </w:pPr>
    </w:p>
    <w:p w:rsidR="003703FE"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1-</w:t>
      </w:r>
      <w:r w:rsidR="00860385" w:rsidRPr="001B3921">
        <w:rPr>
          <w:rFonts w:ascii="Times New Roman" w:hAnsi="Times New Roman" w:cs="Times New Roman"/>
          <w:sz w:val="28"/>
          <w:szCs w:val="28"/>
        </w:rPr>
        <w:t>30 Eylül</w:t>
      </w:r>
      <w:r w:rsidRPr="001B3921">
        <w:rPr>
          <w:rFonts w:ascii="Times New Roman" w:hAnsi="Times New Roman" w:cs="Times New Roman"/>
          <w:sz w:val="28"/>
          <w:szCs w:val="28"/>
        </w:rPr>
        <w:t xml:space="preserve"> 20</w:t>
      </w:r>
      <w:r w:rsidR="00691FB1" w:rsidRPr="001B3921">
        <w:rPr>
          <w:rFonts w:ascii="Times New Roman" w:hAnsi="Times New Roman" w:cs="Times New Roman"/>
          <w:sz w:val="28"/>
          <w:szCs w:val="28"/>
        </w:rPr>
        <w:t>20</w:t>
      </w:r>
      <w:r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3703FE"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2-Hizmet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5A58A9" w:rsidP="00F61B3C">
      <w:pPr>
        <w:pStyle w:val="AralkYok"/>
        <w:jc w:val="both"/>
        <w:rPr>
          <w:rFonts w:ascii="Times New Roman" w:hAnsi="Times New Roman" w:cs="Times New Roman"/>
          <w:sz w:val="28"/>
          <w:szCs w:val="28"/>
        </w:rPr>
      </w:pPr>
      <w:r w:rsidRPr="001B3921">
        <w:rPr>
          <w:rFonts w:ascii="Times New Roman" w:hAnsi="Times New Roman" w:cs="Times New Roman"/>
          <w:sz w:val="28"/>
          <w:szCs w:val="28"/>
        </w:rPr>
        <w:t>3</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5A58A9" w:rsidP="00455F12">
      <w:pPr>
        <w:pStyle w:val="AralkYok"/>
        <w:jc w:val="both"/>
        <w:rPr>
          <w:rFonts w:ascii="Times New Roman" w:hAnsi="Times New Roman" w:cs="Times New Roman"/>
          <w:sz w:val="28"/>
          <w:szCs w:val="28"/>
        </w:rPr>
      </w:pPr>
      <w:r w:rsidRPr="001B3921">
        <w:rPr>
          <w:rFonts w:ascii="Times New Roman" w:hAnsi="Times New Roman" w:cs="Times New Roman"/>
          <w:sz w:val="28"/>
          <w:szCs w:val="28"/>
        </w:rPr>
        <w:t>4</w:t>
      </w:r>
      <w:r w:rsidR="00D75DA0" w:rsidRPr="001B3921">
        <w:rPr>
          <w:rFonts w:ascii="Times New Roman" w:hAnsi="Times New Roman" w:cs="Times New Roman"/>
          <w:sz w:val="28"/>
          <w:szCs w:val="28"/>
        </w:rPr>
        <w:t>-</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47319B">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 xml:space="preserve">Alt </w:t>
      </w:r>
      <w:r w:rsidR="00D75DA0" w:rsidRPr="001B3921">
        <w:rPr>
          <w:rFonts w:ascii="Times New Roman" w:hAnsi="Times New Roman" w:cs="Times New Roman"/>
          <w:i/>
          <w:sz w:val="28"/>
          <w:szCs w:val="28"/>
        </w:rPr>
        <w:lastRenderedPageBreak/>
        <w:t>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0E3E9B" w:rsidP="000E3E9B">
      <w:pPr>
        <w:pStyle w:val="Default"/>
        <w:jc w:val="both"/>
        <w:rPr>
          <w:sz w:val="28"/>
          <w:szCs w:val="28"/>
        </w:rPr>
      </w:pPr>
      <w:r w:rsidRPr="001B3921">
        <w:rPr>
          <w:sz w:val="28"/>
          <w:szCs w:val="28"/>
        </w:rPr>
        <w:t>5-Askerlik hizmeti hariç</w:t>
      </w:r>
      <w:r w:rsidR="00F55B6D" w:rsidRPr="001B3921">
        <w:rPr>
          <w:sz w:val="28"/>
          <w:szCs w:val="28"/>
        </w:rPr>
        <w:t xml:space="preserve"> olmak üzere</w:t>
      </w:r>
      <w:r w:rsidRPr="001B3921">
        <w:rPr>
          <w:sz w:val="28"/>
          <w:szCs w:val="28"/>
        </w:rPr>
        <w:t>, aylıksız izinli olarak geçirilensüreler iller arası yer değiştirmeye esas üç yıllık sürenin hesabında</w:t>
      </w:r>
      <w:r w:rsidR="00A11C16" w:rsidRPr="001B3921">
        <w:rPr>
          <w:sz w:val="28"/>
          <w:szCs w:val="28"/>
        </w:rPr>
        <w:t xml:space="preserve"> değerlendirmeye alınmayacaktır</w:t>
      </w:r>
      <w:r w:rsidRPr="001B3921">
        <w:rPr>
          <w:sz w:val="28"/>
          <w:szCs w:val="28"/>
        </w:rPr>
        <w:t>.</w:t>
      </w:r>
    </w:p>
    <w:p w:rsidR="009F08DB" w:rsidRPr="001B3921" w:rsidRDefault="009F08DB" w:rsidP="000E3E9B">
      <w:pPr>
        <w:pStyle w:val="Default"/>
        <w:jc w:val="both"/>
        <w:rPr>
          <w:sz w:val="28"/>
          <w:szCs w:val="28"/>
        </w:rPr>
      </w:pPr>
    </w:p>
    <w:p w:rsidR="000E3E9B" w:rsidRPr="001B3921" w:rsidRDefault="000E3E9B" w:rsidP="000E3E9B">
      <w:pPr>
        <w:pStyle w:val="Default"/>
        <w:jc w:val="both"/>
        <w:rPr>
          <w:sz w:val="28"/>
          <w:szCs w:val="28"/>
        </w:rPr>
      </w:pPr>
      <w:r w:rsidRPr="001B3921">
        <w:rPr>
          <w:sz w:val="28"/>
          <w:szCs w:val="28"/>
        </w:rPr>
        <w:t>6-</w:t>
      </w:r>
      <w:r w:rsidR="00F55B6D" w:rsidRPr="001B3921">
        <w:rPr>
          <w:sz w:val="28"/>
          <w:szCs w:val="28"/>
        </w:rPr>
        <w:t xml:space="preserve">Bakanlığımızın </w:t>
      </w:r>
      <w:r w:rsidRPr="001B3921">
        <w:rPr>
          <w:sz w:val="28"/>
          <w:szCs w:val="28"/>
        </w:rPr>
        <w:t>merkez ve taşra teşkilatında veya diğer kamu kurum ve kuruluşlarında geçici görevli olanlar ile aylıksız izinli olanlar</w:t>
      </w:r>
      <w:r w:rsidR="00F55B6D" w:rsidRPr="001B3921">
        <w:rPr>
          <w:sz w:val="28"/>
          <w:szCs w:val="28"/>
        </w:rPr>
        <w:t>,</w:t>
      </w:r>
      <w:r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862305" w:rsidP="000E3E9B">
      <w:pPr>
        <w:pStyle w:val="Default"/>
        <w:jc w:val="both"/>
        <w:rPr>
          <w:sz w:val="28"/>
          <w:szCs w:val="28"/>
        </w:rPr>
      </w:pPr>
      <w:r w:rsidRPr="001B3921">
        <w:rPr>
          <w:sz w:val="28"/>
          <w:szCs w:val="28"/>
        </w:rPr>
        <w:t xml:space="preserve">7-30 Eylül </w:t>
      </w:r>
      <w:r w:rsidR="0024253F" w:rsidRPr="001B3921">
        <w:rPr>
          <w:sz w:val="28"/>
          <w:szCs w:val="28"/>
        </w:rPr>
        <w:t xml:space="preserve">2020 </w:t>
      </w:r>
      <w:r w:rsidRPr="001B3921">
        <w:rPr>
          <w:sz w:val="28"/>
          <w:szCs w:val="28"/>
        </w:rPr>
        <w:t xml:space="preserve">tarihi itibarıyla en az üç yıllık hizmet süresinin hesabında, geçici olarak başka </w:t>
      </w:r>
      <w:r w:rsidR="000B7A06" w:rsidRPr="001B3921">
        <w:rPr>
          <w:sz w:val="28"/>
          <w:szCs w:val="28"/>
        </w:rPr>
        <w:t>yerde</w:t>
      </w:r>
      <w:r w:rsidRPr="001B3921">
        <w:rPr>
          <w:sz w:val="28"/>
          <w:szCs w:val="28"/>
        </w:rPr>
        <w:t xml:space="preserve"> görevlendirilenlerin </w:t>
      </w:r>
      <w:r w:rsidR="000B7A06" w:rsidRPr="001B3921">
        <w:rPr>
          <w:sz w:val="28"/>
          <w:szCs w:val="28"/>
        </w:rPr>
        <w:t xml:space="preserve">buralarda geçen </w:t>
      </w:r>
      <w:r w:rsidRPr="001B3921">
        <w:rPr>
          <w:sz w:val="28"/>
          <w:szCs w:val="28"/>
        </w:rPr>
        <w:t>görev süreleri</w:t>
      </w:r>
      <w:r w:rsidR="000B7A06" w:rsidRPr="001B3921">
        <w:rPr>
          <w:sz w:val="28"/>
          <w:szCs w:val="28"/>
        </w:rPr>
        <w:t>,</w:t>
      </w:r>
      <w:r w:rsidRPr="001B3921">
        <w:rPr>
          <w:sz w:val="28"/>
          <w:szCs w:val="28"/>
        </w:rPr>
        <w:t xml:space="preserve"> asıl kadrolarının bulunduğu yerde </w:t>
      </w:r>
      <w:r w:rsidR="000B7A06" w:rsidRPr="001B3921">
        <w:rPr>
          <w:sz w:val="28"/>
          <w:szCs w:val="28"/>
        </w:rPr>
        <w:t xml:space="preserve">geçmiş </w:t>
      </w:r>
      <w:r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 xml:space="preserve">2-Çeşitli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157C69" w:rsidRPr="001B3921" w:rsidRDefault="00070F8D" w:rsidP="00F61B3C">
      <w:pPr>
        <w:pStyle w:val="Default"/>
        <w:jc w:val="both"/>
        <w:rPr>
          <w:sz w:val="28"/>
          <w:szCs w:val="28"/>
        </w:rPr>
      </w:pPr>
      <w:r w:rsidRPr="001B3921">
        <w:rPr>
          <w:sz w:val="28"/>
          <w:szCs w:val="28"/>
        </w:rPr>
        <w:t>3</w:t>
      </w:r>
      <w:r w:rsidR="00604E64" w:rsidRPr="001B3921">
        <w:rPr>
          <w:sz w:val="28"/>
          <w:szCs w:val="28"/>
        </w:rPr>
        <w:t>-</w:t>
      </w:r>
      <w:r w:rsidR="00691E5D" w:rsidRPr="001B3921">
        <w:rPr>
          <w:sz w:val="28"/>
          <w:szCs w:val="28"/>
        </w:rPr>
        <w:t xml:space="preserve">Başvurular, </w:t>
      </w:r>
      <w:hyperlink r:id="rId7" w:history="1">
        <w:r w:rsidR="00244D2D" w:rsidRPr="001B3921">
          <w:rPr>
            <w:rStyle w:val="Kpr"/>
            <w:sz w:val="28"/>
            <w:szCs w:val="28"/>
          </w:rPr>
          <w:t>http://personel.meb.gov.tr/</w:t>
        </w:r>
      </w:hyperlink>
      <w:r w:rsidR="0047319B">
        <w:t xml:space="preserve"> </w:t>
      </w:r>
      <w:r w:rsidR="00604E64" w:rsidRPr="001B3921">
        <w:rPr>
          <w:sz w:val="28"/>
          <w:szCs w:val="28"/>
        </w:rPr>
        <w:t>yer alan Elektronik Başvuru Formu doldurulmak suretiyle yapılacaktır.</w:t>
      </w:r>
    </w:p>
    <w:p w:rsidR="007309E3" w:rsidRPr="001B3921" w:rsidRDefault="007309E3" w:rsidP="00F61B3C">
      <w:pPr>
        <w:pStyle w:val="Default"/>
        <w:jc w:val="both"/>
        <w:rPr>
          <w:sz w:val="28"/>
          <w:szCs w:val="28"/>
        </w:rPr>
      </w:pPr>
    </w:p>
    <w:p w:rsidR="00F2501B" w:rsidRPr="001B3921" w:rsidRDefault="00070F8D" w:rsidP="00F61B3C">
      <w:pPr>
        <w:pStyle w:val="Default"/>
        <w:jc w:val="both"/>
        <w:rPr>
          <w:sz w:val="28"/>
          <w:szCs w:val="28"/>
        </w:rPr>
      </w:pPr>
      <w:r w:rsidRPr="001B3921">
        <w:rPr>
          <w:sz w:val="28"/>
          <w:szCs w:val="28"/>
        </w:rPr>
        <w:t>4</w:t>
      </w:r>
      <w:r w:rsidR="00062BDE" w:rsidRPr="001B3921">
        <w:rPr>
          <w:sz w:val="28"/>
          <w:szCs w:val="28"/>
        </w:rPr>
        <w:t>-</w:t>
      </w:r>
      <w:r w:rsidR="00F2501B" w:rsidRPr="001B3921">
        <w:rPr>
          <w:sz w:val="28"/>
          <w:szCs w:val="28"/>
        </w:rPr>
        <w:t>Elektronik Başvuru Formu dışında bir belgeyle veya posta yoluyla yapılan başvurular, gerekli şartları taşımayan başvurular, gerçeğe aykırı bilgi ve belgeyle yada istenilen bilgileri uygun biçimde işaretlemeden yapılan başvurular ile Elektronik Başvuru Formu imzala</w:t>
      </w:r>
      <w:r w:rsidR="00262131" w:rsidRPr="001B3921">
        <w:rPr>
          <w:sz w:val="28"/>
          <w:szCs w:val="28"/>
        </w:rPr>
        <w:t>n</w:t>
      </w:r>
      <w:r w:rsidR="00F2501B" w:rsidRPr="001B3921">
        <w:rPr>
          <w:sz w:val="28"/>
          <w:szCs w:val="28"/>
        </w:rPr>
        <w:t>madan ve onaylanmadan yapılan başvurular geçersiz sayılacak; geçersiz başvurulara dayalı olarak yapılan yer değiştirmeler iptal edilecektir.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5</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8F7EB0" w:rsidP="00F61B3C">
      <w:pPr>
        <w:pStyle w:val="Default"/>
        <w:jc w:val="both"/>
        <w:rPr>
          <w:sz w:val="28"/>
          <w:szCs w:val="28"/>
        </w:rPr>
      </w:pPr>
      <w:r w:rsidRPr="001B3921">
        <w:rPr>
          <w:sz w:val="28"/>
          <w:szCs w:val="28"/>
        </w:rPr>
        <w:t>6</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7</w:t>
      </w:r>
      <w:r w:rsidR="009B5FD2" w:rsidRPr="001B3921">
        <w:rPr>
          <w:sz w:val="28"/>
          <w:szCs w:val="28"/>
        </w:rPr>
        <w:t>-</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8F7EB0" w:rsidP="00F61B3C">
      <w:pPr>
        <w:pStyle w:val="Default"/>
        <w:jc w:val="both"/>
        <w:rPr>
          <w:sz w:val="28"/>
          <w:szCs w:val="28"/>
        </w:rPr>
      </w:pPr>
      <w:r w:rsidRPr="001B3921">
        <w:rPr>
          <w:sz w:val="28"/>
          <w:szCs w:val="28"/>
        </w:rPr>
        <w:t>8</w:t>
      </w:r>
      <w:r w:rsidR="009B5FD2" w:rsidRPr="001B3921">
        <w:rPr>
          <w:sz w:val="28"/>
          <w:szCs w:val="28"/>
        </w:rPr>
        <w:t>-Personel, görevli oldukları eğitim kurumu yada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8F7EB0" w:rsidP="00F61B3C">
      <w:pPr>
        <w:pStyle w:val="Default"/>
        <w:jc w:val="both"/>
        <w:rPr>
          <w:sz w:val="28"/>
          <w:szCs w:val="28"/>
        </w:rPr>
      </w:pPr>
      <w:r w:rsidRPr="001B3921">
        <w:rPr>
          <w:sz w:val="28"/>
          <w:szCs w:val="28"/>
        </w:rPr>
        <w:t>9</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6D0CEA" w:rsidRPr="001B3921">
        <w:rPr>
          <w:sz w:val="28"/>
          <w:szCs w:val="28"/>
        </w:rPr>
        <w:t>2020</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10</w:t>
      </w:r>
      <w:r w:rsidR="00535412" w:rsidRPr="001B3921">
        <w:rPr>
          <w:sz w:val="28"/>
          <w:szCs w:val="28"/>
        </w:rPr>
        <w:t>-</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7319B">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8F7EB0" w:rsidP="00F61B3C">
      <w:pPr>
        <w:pStyle w:val="Default"/>
        <w:jc w:val="both"/>
        <w:rPr>
          <w:sz w:val="28"/>
          <w:szCs w:val="28"/>
        </w:rPr>
      </w:pPr>
      <w:r w:rsidRPr="001B3921">
        <w:rPr>
          <w:sz w:val="28"/>
          <w:szCs w:val="28"/>
        </w:rPr>
        <w:t>11</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47319B">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8F7EB0" w:rsidP="00345D58">
      <w:pPr>
        <w:pStyle w:val="Default"/>
        <w:jc w:val="both"/>
        <w:rPr>
          <w:sz w:val="28"/>
          <w:szCs w:val="28"/>
        </w:rPr>
      </w:pPr>
      <w:r w:rsidRPr="001B3921">
        <w:rPr>
          <w:sz w:val="28"/>
          <w:szCs w:val="28"/>
        </w:rPr>
        <w:t>12</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550FEF" w:rsidP="00345D58">
      <w:pPr>
        <w:pStyle w:val="Default"/>
        <w:jc w:val="both"/>
        <w:rPr>
          <w:sz w:val="28"/>
          <w:szCs w:val="28"/>
        </w:rPr>
      </w:pPr>
      <w:r w:rsidRPr="001B3921">
        <w:rPr>
          <w:sz w:val="28"/>
          <w:szCs w:val="28"/>
        </w:rPr>
        <w:t xml:space="preserve">13-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lastRenderedPageBreak/>
        <w:t xml:space="preserve">2-Atama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t xml:space="preserve">3-Ataması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C36E11" w:rsidRPr="001B3921">
        <w:rPr>
          <w:b/>
          <w:sz w:val="28"/>
          <w:szCs w:val="28"/>
        </w:rPr>
        <w:t>İLLER ARASI İSTEĞE BAĞLI YER DEĞİŞİKLİĞİ YAPILA</w:t>
      </w:r>
      <w:r w:rsidR="00070F8D" w:rsidRPr="001B3921">
        <w:rPr>
          <w:b/>
          <w:sz w:val="28"/>
          <w:szCs w:val="28"/>
        </w:rPr>
        <w:t>CAK</w:t>
      </w:r>
      <w:r w:rsidR="0047319B">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5B348C">
        <w:rPr>
          <w:sz w:val="28"/>
          <w:szCs w:val="28"/>
        </w:rPr>
        <w:t xml:space="preserve"> </w:t>
      </w:r>
      <w:r w:rsidR="00196C90" w:rsidRPr="001B3921">
        <w:rPr>
          <w:sz w:val="28"/>
          <w:szCs w:val="28"/>
        </w:rPr>
        <w:t xml:space="preserve">(ş), </w:t>
      </w:r>
      <w:r w:rsidRPr="001B3921">
        <w:rPr>
          <w:sz w:val="28"/>
          <w:szCs w:val="28"/>
        </w:rPr>
        <w:t>Şef,</w:t>
      </w:r>
      <w:r w:rsidR="005B348C">
        <w:rPr>
          <w:sz w:val="28"/>
          <w:szCs w:val="28"/>
        </w:rPr>
        <w:t xml:space="preserve"> </w:t>
      </w:r>
      <w:r w:rsidRPr="001B3921">
        <w:rPr>
          <w:sz w:val="28"/>
          <w:szCs w:val="28"/>
        </w:rPr>
        <w:t>Şef</w:t>
      </w:r>
      <w:r w:rsidR="005B348C">
        <w:rPr>
          <w:sz w:val="28"/>
          <w:szCs w:val="28"/>
        </w:rPr>
        <w:t xml:space="preserve"> </w:t>
      </w:r>
      <w:r w:rsidRPr="001B3921">
        <w:rPr>
          <w:sz w:val="28"/>
          <w:szCs w:val="28"/>
        </w:rPr>
        <w:t>(ö), Şoför, Usta Öğretici, Uzman</w:t>
      </w:r>
      <w:r w:rsidR="005B348C">
        <w:rPr>
          <w:sz w:val="28"/>
          <w:szCs w:val="28"/>
        </w:rPr>
        <w:t xml:space="preserve"> </w:t>
      </w:r>
      <w:r w:rsidRPr="001B3921">
        <w:rPr>
          <w:sz w:val="28"/>
          <w:szCs w:val="28"/>
        </w:rPr>
        <w:t>(GİH), Uzman</w:t>
      </w:r>
      <w:r w:rsidR="005B348C">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5B348C">
        <w:rPr>
          <w:sz w:val="28"/>
          <w:szCs w:val="28"/>
        </w:rPr>
        <w:t xml:space="preserve"> </w:t>
      </w:r>
      <w:r w:rsidRPr="001B3921">
        <w:rPr>
          <w:sz w:val="28"/>
          <w:szCs w:val="28"/>
        </w:rPr>
        <w:t>(ö)</w:t>
      </w:r>
      <w:r w:rsidR="00196C90" w:rsidRPr="001B3921">
        <w:rPr>
          <w:sz w:val="28"/>
          <w:szCs w:val="28"/>
        </w:rPr>
        <w:t>, Araştırmacı</w:t>
      </w:r>
      <w:r w:rsidR="005B348C">
        <w:rPr>
          <w:sz w:val="28"/>
          <w:szCs w:val="28"/>
        </w:rPr>
        <w:t xml:space="preserve"> </w:t>
      </w:r>
      <w:r w:rsidR="00196C90" w:rsidRPr="001B3921">
        <w:rPr>
          <w:sz w:val="28"/>
          <w:szCs w:val="28"/>
        </w:rPr>
        <w:t>(ö), Araştırmacı</w:t>
      </w:r>
      <w:r w:rsidR="005B348C">
        <w:rPr>
          <w:sz w:val="28"/>
          <w:szCs w:val="28"/>
        </w:rPr>
        <w:t xml:space="preserve"> </w:t>
      </w:r>
      <w:r w:rsidR="00196C90" w:rsidRPr="001B3921">
        <w:rPr>
          <w:sz w:val="28"/>
          <w:szCs w:val="28"/>
        </w:rPr>
        <w:t>(6191), Araştırmacı</w:t>
      </w:r>
      <w:r w:rsidR="005B348C">
        <w:rPr>
          <w:sz w:val="28"/>
          <w:szCs w:val="28"/>
        </w:rPr>
        <w:t xml:space="preserve"> </w:t>
      </w:r>
      <w:r w:rsidR="00196C90" w:rsidRPr="001B3921">
        <w:rPr>
          <w:sz w:val="28"/>
          <w:szCs w:val="28"/>
        </w:rPr>
        <w:t>(6360), Muhasebeci, Sayman</w:t>
      </w:r>
      <w:r w:rsidR="005B348C">
        <w:rPr>
          <w:sz w:val="28"/>
          <w:szCs w:val="28"/>
        </w:rPr>
        <w:t xml:space="preserve"> </w:t>
      </w:r>
      <w:r w:rsidR="00196C90" w:rsidRPr="001B3921">
        <w:rPr>
          <w:sz w:val="28"/>
          <w:szCs w:val="28"/>
        </w:rPr>
        <w:t>(Döner Sermaye</w:t>
      </w:r>
      <w:r w:rsidR="0086562B" w:rsidRPr="001B3921">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5B348C">
        <w:rPr>
          <w:sz w:val="28"/>
          <w:szCs w:val="28"/>
        </w:rPr>
        <w:t xml:space="preserve"> </w:t>
      </w:r>
      <w:r w:rsidRPr="001B3921">
        <w:rPr>
          <w:sz w:val="28"/>
          <w:szCs w:val="28"/>
        </w:rPr>
        <w:t>(ö), Programcı, Tekniker, Tekniker</w:t>
      </w:r>
      <w:r w:rsidR="005B348C">
        <w:rPr>
          <w:sz w:val="28"/>
          <w:szCs w:val="28"/>
        </w:rPr>
        <w:t xml:space="preserve"> </w:t>
      </w:r>
      <w:r w:rsidR="0086562B" w:rsidRPr="001B3921">
        <w:rPr>
          <w:sz w:val="28"/>
          <w:szCs w:val="28"/>
        </w:rPr>
        <w:t>(ö), Teknisyen,</w:t>
      </w:r>
      <w:r w:rsidRPr="001B3921">
        <w:rPr>
          <w:sz w:val="28"/>
          <w:szCs w:val="28"/>
        </w:rPr>
        <w:t xml:space="preserve"> Teknisyen</w:t>
      </w:r>
      <w:r w:rsidR="005B348C">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5B348C">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5B348C">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tblPr>
      <w:tblGrid>
        <w:gridCol w:w="6806"/>
        <w:gridCol w:w="3075"/>
      </w:tblGrid>
      <w:tr w:rsidR="00C36E11" w:rsidRPr="001B3921" w:rsidTr="005B348C">
        <w:trPr>
          <w:trHeight w:val="686"/>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E53029">
            <w:pPr>
              <w:jc w:val="center"/>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E53029">
            <w:pPr>
              <w:jc w:val="center"/>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47319B" w:rsidRDefault="00CE4E31" w:rsidP="00CE4E31">
            <w:pPr>
              <w:jc w:val="both"/>
              <w:rPr>
                <w:rFonts w:ascii="Times New Roman" w:hAnsi="Times New Roman" w:cs="Times New Roman"/>
                <w:b/>
                <w:sz w:val="28"/>
                <w:szCs w:val="28"/>
              </w:rPr>
            </w:pPr>
            <w:r w:rsidRPr="0047319B">
              <w:rPr>
                <w:rFonts w:ascii="Times New Roman" w:hAnsi="Times New Roman" w:cs="Times New Roman"/>
                <w:b/>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47319B" w:rsidRDefault="00115095" w:rsidP="00E53029">
            <w:pPr>
              <w:jc w:val="center"/>
              <w:rPr>
                <w:rFonts w:ascii="Times New Roman" w:hAnsi="Times New Roman" w:cs="Times New Roman"/>
                <w:b/>
                <w:sz w:val="28"/>
                <w:szCs w:val="28"/>
              </w:rPr>
            </w:pPr>
            <w:r w:rsidRPr="0047319B">
              <w:rPr>
                <w:rFonts w:ascii="Times New Roman" w:hAnsi="Times New Roman" w:cs="Times New Roman"/>
                <w:b/>
                <w:sz w:val="28"/>
                <w:szCs w:val="28"/>
              </w:rPr>
              <w:t>29</w:t>
            </w:r>
            <w:r w:rsidR="001D4E05" w:rsidRPr="0047319B">
              <w:rPr>
                <w:rFonts w:ascii="Times New Roman" w:hAnsi="Times New Roman" w:cs="Times New Roman"/>
                <w:b/>
                <w:sz w:val="28"/>
                <w:szCs w:val="28"/>
              </w:rPr>
              <w:t>.06.2020</w:t>
            </w:r>
          </w:p>
          <w:p w:rsidR="00073125" w:rsidRPr="0047319B" w:rsidRDefault="00115095" w:rsidP="00E53029">
            <w:pPr>
              <w:jc w:val="center"/>
              <w:rPr>
                <w:rFonts w:ascii="Times New Roman" w:hAnsi="Times New Roman" w:cs="Times New Roman"/>
                <w:b/>
                <w:sz w:val="28"/>
                <w:szCs w:val="28"/>
              </w:rPr>
            </w:pPr>
            <w:r w:rsidRPr="0047319B">
              <w:rPr>
                <w:rFonts w:ascii="Times New Roman" w:hAnsi="Times New Roman" w:cs="Times New Roman"/>
                <w:b/>
                <w:sz w:val="28"/>
                <w:szCs w:val="28"/>
              </w:rPr>
              <w:t>03.07</w:t>
            </w:r>
            <w:r w:rsidR="001D4E05" w:rsidRPr="0047319B">
              <w:rPr>
                <w:rFonts w:ascii="Times New Roman" w:hAnsi="Times New Roman" w:cs="Times New Roman"/>
                <w:b/>
                <w:sz w:val="28"/>
                <w:szCs w:val="28"/>
              </w:rPr>
              <w:t>.2020</w:t>
            </w:r>
          </w:p>
          <w:p w:rsidR="00073125" w:rsidRPr="0047319B" w:rsidRDefault="00073125" w:rsidP="00E53029">
            <w:pPr>
              <w:jc w:val="center"/>
              <w:rPr>
                <w:rFonts w:ascii="Times New Roman" w:hAnsi="Times New Roman" w:cs="Times New Roman"/>
                <w:color w:val="FF0000"/>
                <w:sz w:val="28"/>
                <w:szCs w:val="28"/>
              </w:rPr>
            </w:pPr>
            <w:r w:rsidRPr="0047319B">
              <w:rPr>
                <w:rFonts w:ascii="Times New Roman" w:hAnsi="Times New Roman" w:cs="Times New Roman"/>
                <w:color w:val="FF0000"/>
                <w:sz w:val="28"/>
                <w:szCs w:val="28"/>
              </w:rPr>
              <w:t xml:space="preserve">(Saat </w:t>
            </w:r>
            <w:r w:rsidR="00963079" w:rsidRPr="0047319B">
              <w:rPr>
                <w:rFonts w:ascii="Times New Roman" w:hAnsi="Times New Roman" w:cs="Times New Roman"/>
                <w:color w:val="FF0000"/>
                <w:sz w:val="28"/>
                <w:szCs w:val="28"/>
              </w:rPr>
              <w:t>17.00’ye</w:t>
            </w:r>
            <w:r w:rsidRPr="0047319B">
              <w:rPr>
                <w:rFonts w:ascii="Times New Roman" w:hAnsi="Times New Roman" w:cs="Times New Roman"/>
                <w:color w:val="FF0000"/>
                <w:sz w:val="28"/>
                <w:szCs w:val="28"/>
              </w:rPr>
              <w:t xml:space="preserve"> kadar)</w:t>
            </w:r>
          </w:p>
        </w:tc>
      </w:tr>
      <w:tr w:rsidR="00C36E11" w:rsidRPr="001B3921" w:rsidTr="005B348C">
        <w:trPr>
          <w:trHeight w:val="724"/>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47319B" w:rsidRDefault="002C2D54" w:rsidP="002C2D54">
            <w:pPr>
              <w:jc w:val="both"/>
              <w:rPr>
                <w:rFonts w:ascii="Times New Roman" w:hAnsi="Times New Roman" w:cs="Times New Roman"/>
                <w:b/>
                <w:sz w:val="28"/>
                <w:szCs w:val="28"/>
              </w:rPr>
            </w:pPr>
            <w:r w:rsidRPr="0047319B">
              <w:rPr>
                <w:rFonts w:ascii="Times New Roman" w:hAnsi="Times New Roman" w:cs="Times New Roman"/>
                <w:b/>
                <w:sz w:val="28"/>
                <w:szCs w:val="28"/>
              </w:rPr>
              <w:t>A</w:t>
            </w:r>
            <w:r w:rsidR="00073125" w:rsidRPr="0047319B">
              <w:rPr>
                <w:rFonts w:ascii="Times New Roman" w:hAnsi="Times New Roman" w:cs="Times New Roman"/>
                <w:b/>
                <w:sz w:val="28"/>
                <w:szCs w:val="28"/>
              </w:rPr>
              <w:t xml:space="preserve">tama </w:t>
            </w:r>
            <w:r w:rsidRPr="0047319B">
              <w:rPr>
                <w:rFonts w:ascii="Times New Roman" w:hAnsi="Times New Roman" w:cs="Times New Roman"/>
                <w:b/>
                <w:sz w:val="28"/>
                <w:szCs w:val="28"/>
              </w:rPr>
              <w:t>S</w:t>
            </w:r>
            <w:r w:rsidR="00073125" w:rsidRPr="0047319B">
              <w:rPr>
                <w:rFonts w:ascii="Times New Roman" w:hAnsi="Times New Roman" w:cs="Times New Roman"/>
                <w:b/>
                <w:sz w:val="28"/>
                <w:szCs w:val="28"/>
              </w:rPr>
              <w:t>onuçları</w:t>
            </w:r>
            <w:r w:rsidR="00000E36" w:rsidRPr="0047319B">
              <w:rPr>
                <w:rFonts w:ascii="Times New Roman" w:hAnsi="Times New Roman" w:cs="Times New Roman"/>
                <w:b/>
                <w:sz w:val="28"/>
                <w:szCs w:val="28"/>
              </w:rPr>
              <w:t xml:space="preserve">nın </w:t>
            </w:r>
            <w:r w:rsidR="00EA1177" w:rsidRPr="0047319B">
              <w:rPr>
                <w:rFonts w:ascii="Times New Roman" w:hAnsi="Times New Roman" w:cs="Times New Roman"/>
                <w:b/>
                <w:sz w:val="28"/>
                <w:szCs w:val="28"/>
              </w:rPr>
              <w:t>İlan</w:t>
            </w:r>
            <w:r w:rsidR="00611FAA" w:rsidRPr="0047319B">
              <w:rPr>
                <w:rFonts w:ascii="Times New Roman" w:hAnsi="Times New Roman" w:cs="Times New Roman"/>
                <w:b/>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jc w:val="center"/>
              <w:tblInd w:w="7" w:type="dxa"/>
              <w:tblLook w:val="04A0"/>
            </w:tblPr>
            <w:tblGrid>
              <w:gridCol w:w="1476"/>
            </w:tblGrid>
            <w:tr w:rsidR="00C36E11" w:rsidRPr="0047319B" w:rsidTr="00E53029">
              <w:trPr>
                <w:trHeight w:val="161"/>
                <w:jc w:val="center"/>
              </w:trPr>
              <w:tc>
                <w:tcPr>
                  <w:tcW w:w="0" w:type="auto"/>
                  <w:tcBorders>
                    <w:top w:val="nil"/>
                    <w:left w:val="nil"/>
                    <w:bottom w:val="nil"/>
                    <w:right w:val="nil"/>
                  </w:tcBorders>
                </w:tcPr>
                <w:p w:rsidR="00C36E11" w:rsidRPr="0047319B" w:rsidRDefault="00000E36" w:rsidP="00F61B3C">
                  <w:pPr>
                    <w:pStyle w:val="Default"/>
                    <w:spacing w:line="276" w:lineRule="auto"/>
                    <w:jc w:val="both"/>
                    <w:rPr>
                      <w:b/>
                      <w:sz w:val="28"/>
                      <w:szCs w:val="28"/>
                    </w:rPr>
                  </w:pPr>
                  <w:r w:rsidRPr="0047319B">
                    <w:rPr>
                      <w:b/>
                      <w:sz w:val="28"/>
                      <w:szCs w:val="28"/>
                    </w:rPr>
                    <w:t>10</w:t>
                  </w:r>
                  <w:r w:rsidR="001D4E05" w:rsidRPr="0047319B">
                    <w:rPr>
                      <w:b/>
                      <w:sz w:val="28"/>
                      <w:szCs w:val="28"/>
                    </w:rPr>
                    <w:t>.07.2020</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2C2D54" w:rsidRPr="001B3921">
        <w:rPr>
          <w:rFonts w:ascii="Times New Roman" w:hAnsi="Times New Roman" w:cs="Times New Roman"/>
          <w:sz w:val="28"/>
          <w:szCs w:val="28"/>
        </w:rPr>
        <w:t>, unvan ve derece bazlı</w:t>
      </w:r>
      <w:r w:rsidR="00963079" w:rsidRPr="001B3921">
        <w:rPr>
          <w:rFonts w:ascii="Times New Roman" w:hAnsi="Times New Roman" w:cs="Times New Roman"/>
          <w:sz w:val="28"/>
          <w:szCs w:val="28"/>
        </w:rPr>
        <w:t xml:space="preserve"> münhal kadroları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CD3286" w:rsidRPr="001B3921">
        <w:rPr>
          <w:rFonts w:ascii="Times New Roman" w:hAnsi="Times New Roman" w:cs="Times New Roman"/>
          <w:sz w:val="28"/>
          <w:szCs w:val="28"/>
        </w:rPr>
        <w:t>3 28 55 - 413 18 87</w:t>
      </w:r>
      <w:r w:rsidRPr="001B3921">
        <w:rPr>
          <w:rFonts w:ascii="Times New Roman" w:hAnsi="Times New Roman" w:cs="Times New Roman"/>
          <w:sz w:val="28"/>
          <w:szCs w:val="28"/>
        </w:rPr>
        <w:t xml:space="preserve"> - 413 28 53</w:t>
      </w:r>
      <w:r w:rsidR="00CD3286" w:rsidRPr="001B3921">
        <w:rPr>
          <w:rFonts w:ascii="Times New Roman" w:hAnsi="Times New Roman" w:cs="Times New Roman"/>
          <w:sz w:val="28"/>
          <w:szCs w:val="28"/>
        </w:rPr>
        <w:t xml:space="preserve"> – 413 18 35</w:t>
      </w:r>
    </w:p>
    <w:p w:rsidR="00BD2C76" w:rsidRPr="001B3921" w:rsidRDefault="002C2D54" w:rsidP="005B348C">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062C47" w:rsidRDefault="00062C47" w:rsidP="001B3921">
      <w:pPr>
        <w:pStyle w:val="AralkYok"/>
        <w:jc w:val="right"/>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rsidSect="008708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E4" w:rsidRDefault="007A27E4" w:rsidP="00BD2C76">
      <w:pPr>
        <w:spacing w:after="0" w:line="240" w:lineRule="auto"/>
      </w:pPr>
      <w:r>
        <w:separator/>
      </w:r>
    </w:p>
  </w:endnote>
  <w:endnote w:type="continuationSeparator" w:id="1">
    <w:p w:rsidR="007A27E4" w:rsidRDefault="007A27E4" w:rsidP="00BD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E4" w:rsidRDefault="007A27E4" w:rsidP="00BD2C76">
      <w:pPr>
        <w:spacing w:after="0" w:line="240" w:lineRule="auto"/>
      </w:pPr>
      <w:r>
        <w:separator/>
      </w:r>
    </w:p>
  </w:footnote>
  <w:footnote w:type="continuationSeparator" w:id="1">
    <w:p w:rsidR="007A27E4" w:rsidRDefault="007A27E4" w:rsidP="00BD2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3A08"/>
    <w:rsid w:val="00000E36"/>
    <w:rsid w:val="00022077"/>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ECC"/>
    <w:rsid w:val="001A6915"/>
    <w:rsid w:val="001B3921"/>
    <w:rsid w:val="001D4E05"/>
    <w:rsid w:val="0021639C"/>
    <w:rsid w:val="00237E13"/>
    <w:rsid w:val="0024253F"/>
    <w:rsid w:val="00244D2D"/>
    <w:rsid w:val="00262131"/>
    <w:rsid w:val="00263A34"/>
    <w:rsid w:val="00275D03"/>
    <w:rsid w:val="002C2D54"/>
    <w:rsid w:val="002F74CC"/>
    <w:rsid w:val="00345CBD"/>
    <w:rsid w:val="00345D58"/>
    <w:rsid w:val="003703FE"/>
    <w:rsid w:val="00372E97"/>
    <w:rsid w:val="003928FE"/>
    <w:rsid w:val="00437142"/>
    <w:rsid w:val="00442BEE"/>
    <w:rsid w:val="0045506D"/>
    <w:rsid w:val="00455F12"/>
    <w:rsid w:val="00462500"/>
    <w:rsid w:val="0047319B"/>
    <w:rsid w:val="00496E4A"/>
    <w:rsid w:val="004A4302"/>
    <w:rsid w:val="005059BA"/>
    <w:rsid w:val="0051401D"/>
    <w:rsid w:val="00517C7C"/>
    <w:rsid w:val="00526F76"/>
    <w:rsid w:val="00533D24"/>
    <w:rsid w:val="00535412"/>
    <w:rsid w:val="0053721C"/>
    <w:rsid w:val="00550FEF"/>
    <w:rsid w:val="0057640C"/>
    <w:rsid w:val="005A58A9"/>
    <w:rsid w:val="005B348C"/>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309E3"/>
    <w:rsid w:val="00741DB0"/>
    <w:rsid w:val="00751C8C"/>
    <w:rsid w:val="007674D9"/>
    <w:rsid w:val="00791882"/>
    <w:rsid w:val="007A1FBB"/>
    <w:rsid w:val="007A27E4"/>
    <w:rsid w:val="007C54E6"/>
    <w:rsid w:val="007D6D7A"/>
    <w:rsid w:val="007E178D"/>
    <w:rsid w:val="007E6418"/>
    <w:rsid w:val="007F7486"/>
    <w:rsid w:val="008378A3"/>
    <w:rsid w:val="00847043"/>
    <w:rsid w:val="008522A7"/>
    <w:rsid w:val="00860385"/>
    <w:rsid w:val="00862305"/>
    <w:rsid w:val="0086562B"/>
    <w:rsid w:val="00870857"/>
    <w:rsid w:val="00874C35"/>
    <w:rsid w:val="00880A58"/>
    <w:rsid w:val="008856DC"/>
    <w:rsid w:val="008A41EB"/>
    <w:rsid w:val="008A55F5"/>
    <w:rsid w:val="008B20A0"/>
    <w:rsid w:val="008B78BF"/>
    <w:rsid w:val="008C5536"/>
    <w:rsid w:val="008F7EB0"/>
    <w:rsid w:val="009027A9"/>
    <w:rsid w:val="009314B3"/>
    <w:rsid w:val="00963079"/>
    <w:rsid w:val="0096755E"/>
    <w:rsid w:val="009761A9"/>
    <w:rsid w:val="009B5FD2"/>
    <w:rsid w:val="009B7254"/>
    <w:rsid w:val="009C4C53"/>
    <w:rsid w:val="009E25FD"/>
    <w:rsid w:val="009F08DB"/>
    <w:rsid w:val="009F13BC"/>
    <w:rsid w:val="00A11C16"/>
    <w:rsid w:val="00A203A1"/>
    <w:rsid w:val="00A73BA5"/>
    <w:rsid w:val="00AF7DFC"/>
    <w:rsid w:val="00B554CF"/>
    <w:rsid w:val="00B67323"/>
    <w:rsid w:val="00B7655D"/>
    <w:rsid w:val="00B9313A"/>
    <w:rsid w:val="00BA2C4A"/>
    <w:rsid w:val="00BB4B2B"/>
    <w:rsid w:val="00BD2C76"/>
    <w:rsid w:val="00C36E11"/>
    <w:rsid w:val="00C45326"/>
    <w:rsid w:val="00C7323B"/>
    <w:rsid w:val="00C81F8E"/>
    <w:rsid w:val="00CD3286"/>
    <w:rsid w:val="00CE4E31"/>
    <w:rsid w:val="00D0404B"/>
    <w:rsid w:val="00D270CA"/>
    <w:rsid w:val="00D75DA0"/>
    <w:rsid w:val="00DB2559"/>
    <w:rsid w:val="00DE24C7"/>
    <w:rsid w:val="00DE33C7"/>
    <w:rsid w:val="00DF335E"/>
    <w:rsid w:val="00E07E2D"/>
    <w:rsid w:val="00E53029"/>
    <w:rsid w:val="00E8511B"/>
    <w:rsid w:val="00E96882"/>
    <w:rsid w:val="00EA1177"/>
    <w:rsid w:val="00EF2AA8"/>
    <w:rsid w:val="00EF31A5"/>
    <w:rsid w:val="00F11B46"/>
    <w:rsid w:val="00F2501B"/>
    <w:rsid w:val="00F55B6D"/>
    <w:rsid w:val="00F61B3C"/>
    <w:rsid w:val="00F8710D"/>
    <w:rsid w:val="00F90B72"/>
    <w:rsid w:val="00FD0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HalilYOLALAN</cp:lastModifiedBy>
  <cp:revision>6</cp:revision>
  <cp:lastPrinted>2020-06-22T07:12:00Z</cp:lastPrinted>
  <dcterms:created xsi:type="dcterms:W3CDTF">2020-06-29T09:36:00Z</dcterms:created>
  <dcterms:modified xsi:type="dcterms:W3CDTF">2020-06-29T09:43:00Z</dcterms:modified>
</cp:coreProperties>
</file>